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36"/>
        <w:gridCol w:w="5918"/>
      </w:tblGrid>
      <w:tr w:rsidR="00AE4492" w:rsidTr="00CC68EE">
        <w:tc>
          <w:tcPr>
            <w:tcW w:w="3936" w:type="dxa"/>
          </w:tcPr>
          <w:p w:rsidR="00AE4492" w:rsidRDefault="00AE4492" w:rsidP="00CC68EE">
            <w:pPr>
              <w:tabs>
                <w:tab w:val="left" w:pos="6480"/>
              </w:tabs>
              <w:spacing w:line="240" w:lineRule="exact"/>
              <w:jc w:val="both"/>
              <w:outlineLvl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918" w:type="dxa"/>
          </w:tcPr>
          <w:p w:rsidR="00AE4492" w:rsidRPr="008B7C11" w:rsidRDefault="008E198F" w:rsidP="00CC68EE">
            <w:pPr>
              <w:tabs>
                <w:tab w:val="left" w:pos="6480"/>
              </w:tabs>
              <w:spacing w:line="240" w:lineRule="exact"/>
              <w:ind w:left="1416"/>
              <w:jc w:val="both"/>
              <w:outlineLvl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B7C1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Приложение</w:t>
            </w:r>
            <w:r w:rsidR="00AE4492" w:rsidRPr="008B7C1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№</w:t>
            </w:r>
            <w:r w:rsidR="00AE4492" w:rsidRPr="008B7C1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  <w:p w:rsidR="00AE4492" w:rsidRDefault="00AE4492" w:rsidP="00CC68EE">
            <w:pPr>
              <w:spacing w:line="240" w:lineRule="exac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B7C1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 местным нормативам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B7C1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градостроительного</w:t>
            </w:r>
            <w:r w:rsidR="008E198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B7C1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проектирования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B7C1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муниципального образования</w:t>
            </w:r>
            <w:r w:rsidR="008E198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4677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Темнолесского</w:t>
            </w:r>
            <w:proofErr w:type="spellEnd"/>
            <w:r w:rsidRPr="008B7C1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сельсовета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B7C1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Шпаковского</w:t>
            </w:r>
            <w:r w:rsidR="008E198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B7C1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района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B7C1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Ставропольского края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="008E198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утвержденн</w:t>
            </w:r>
            <w:r w:rsidR="008E198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ые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решением Совета Шпаковского</w:t>
            </w:r>
            <w:r w:rsidR="008E198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муниципаль</w:t>
            </w:r>
            <w:r w:rsidR="008E198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ного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района Ставропольского края</w:t>
            </w:r>
            <w:r w:rsidR="008E198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       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от 17 февраля 2017 года </w:t>
            </w:r>
            <w:r w:rsidR="008E198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№ </w:t>
            </w:r>
            <w:r w:rsidR="008E198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472</w:t>
            </w:r>
          </w:p>
        </w:tc>
      </w:tr>
    </w:tbl>
    <w:p w:rsidR="008D5C1B" w:rsidRDefault="008D5C1B" w:rsidP="008D5C1B">
      <w:pPr>
        <w:tabs>
          <w:tab w:val="left" w:pos="6480"/>
        </w:tabs>
        <w:suppressAutoHyphens/>
        <w:jc w:val="both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8D5C1B" w:rsidRDefault="008D5C1B" w:rsidP="008D5C1B">
      <w:pPr>
        <w:tabs>
          <w:tab w:val="left" w:pos="6480"/>
        </w:tabs>
        <w:suppressAutoHyphens/>
        <w:jc w:val="both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AC7216" w:rsidRPr="0094677B" w:rsidRDefault="00AC7216" w:rsidP="00AE4492">
      <w:pPr>
        <w:suppressAutoHyphens/>
        <w:autoSpaceDE w:val="0"/>
        <w:autoSpaceDN w:val="0"/>
        <w:adjustRightInd w:val="0"/>
        <w:spacing w:line="240" w:lineRule="exact"/>
        <w:jc w:val="center"/>
        <w:rPr>
          <w:rFonts w:ascii="Times New Roman" w:hAnsi="Times New Roman" w:cs="Times New Roman"/>
          <w:caps/>
          <w:color w:val="000000"/>
          <w:sz w:val="28"/>
          <w:szCs w:val="28"/>
        </w:rPr>
      </w:pPr>
      <w:bookmarkStart w:id="0" w:name="Par1812"/>
      <w:bookmarkEnd w:id="0"/>
      <w:r w:rsidRPr="0094677B">
        <w:rPr>
          <w:rFonts w:ascii="Times New Roman" w:hAnsi="Times New Roman" w:cs="Times New Roman"/>
          <w:caps/>
          <w:color w:val="000000"/>
          <w:sz w:val="28"/>
          <w:szCs w:val="28"/>
        </w:rPr>
        <w:t>Термины и определения</w:t>
      </w:r>
    </w:p>
    <w:p w:rsidR="00AC7216" w:rsidRPr="008D5C1B" w:rsidRDefault="00AC7216" w:rsidP="008D5C1B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AC7216" w:rsidRPr="008D5C1B" w:rsidRDefault="00AC7216" w:rsidP="008D5C1B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D5C1B">
        <w:rPr>
          <w:rFonts w:ascii="Times New Roman" w:hAnsi="Times New Roman" w:cs="Times New Roman"/>
          <w:color w:val="000000"/>
          <w:sz w:val="28"/>
          <w:szCs w:val="28"/>
        </w:rPr>
        <w:t>В настоящем документе применены следующие термины и их определения:</w:t>
      </w:r>
    </w:p>
    <w:p w:rsidR="00AC7216" w:rsidRPr="008D5C1B" w:rsidRDefault="00AC7216" w:rsidP="008D5C1B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D5C1B">
        <w:rPr>
          <w:rFonts w:ascii="Times New Roman" w:hAnsi="Times New Roman" w:cs="Times New Roman"/>
          <w:color w:val="000000"/>
          <w:sz w:val="28"/>
          <w:szCs w:val="28"/>
        </w:rPr>
        <w:t>граница сельского населенного пункта: законодательно установленная линия, отделяющая земли сельского населенного пункта от иных категорий земель;</w:t>
      </w:r>
    </w:p>
    <w:p w:rsidR="00AC7216" w:rsidRPr="008D5C1B" w:rsidRDefault="00AC7216" w:rsidP="008D5C1B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D5C1B">
        <w:rPr>
          <w:rFonts w:ascii="Times New Roman" w:hAnsi="Times New Roman" w:cs="Times New Roman"/>
          <w:color w:val="000000"/>
          <w:sz w:val="28"/>
          <w:szCs w:val="28"/>
        </w:rPr>
        <w:t>земельный участок: часть поверхности земли, имеющая фиксированные границы, площадь, местоположение, правовой статус и другие характеристики, отражаемые в земельном кадастре и документах государственной регистрации;</w:t>
      </w:r>
    </w:p>
    <w:p w:rsidR="00AC7216" w:rsidRPr="008D5C1B" w:rsidRDefault="00AC7216" w:rsidP="008D5C1B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D5C1B">
        <w:rPr>
          <w:rFonts w:ascii="Times New Roman" w:hAnsi="Times New Roman" w:cs="Times New Roman"/>
          <w:color w:val="000000"/>
          <w:sz w:val="28"/>
          <w:szCs w:val="28"/>
        </w:rPr>
        <w:t>зона (район) застройки: застроенная или подлежащая застройке территория, имеющая установленные градостроительной документацией границы и режим целевого функционального назначения;</w:t>
      </w:r>
    </w:p>
    <w:p w:rsidR="00AC7216" w:rsidRPr="008D5C1B" w:rsidRDefault="00AC7216" w:rsidP="008D5C1B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D5C1B">
        <w:rPr>
          <w:rFonts w:ascii="Times New Roman" w:hAnsi="Times New Roman" w:cs="Times New Roman"/>
          <w:color w:val="000000"/>
          <w:sz w:val="28"/>
          <w:szCs w:val="28"/>
        </w:rPr>
        <w:t>квартал: планировочная единица застройки в границах красных линий, ограниченная магистральными или жилыми улицами;</w:t>
      </w:r>
    </w:p>
    <w:p w:rsidR="00AC7216" w:rsidRPr="008D5C1B" w:rsidRDefault="00AC7216" w:rsidP="008D5C1B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D5C1B">
        <w:rPr>
          <w:rFonts w:ascii="Times New Roman" w:hAnsi="Times New Roman" w:cs="Times New Roman"/>
          <w:color w:val="000000"/>
          <w:sz w:val="28"/>
          <w:szCs w:val="28"/>
        </w:rPr>
        <w:t>красная линия: граница, отделяющая территорию квартала, микрорайона и других элементов планировочной структуры от улиц, дорог, проездов, площадей, а также других земель общего пользования в сельских поселениях;</w:t>
      </w:r>
    </w:p>
    <w:p w:rsidR="00AC7216" w:rsidRPr="008D5C1B" w:rsidRDefault="00AC7216" w:rsidP="008D5C1B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D5C1B">
        <w:rPr>
          <w:rFonts w:ascii="Times New Roman" w:hAnsi="Times New Roman" w:cs="Times New Roman"/>
          <w:color w:val="000000"/>
          <w:sz w:val="28"/>
          <w:szCs w:val="28"/>
        </w:rPr>
        <w:t>линия регулирования застройки: граница застройки, устанавливаемая при размещении зданий, строений и сооружений, с отступом от красной линии или от границ земельного участка;</w:t>
      </w:r>
    </w:p>
    <w:p w:rsidR="00AC7216" w:rsidRPr="008D5C1B" w:rsidRDefault="00AC7216" w:rsidP="008D5C1B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D5C1B">
        <w:rPr>
          <w:rFonts w:ascii="Times New Roman" w:hAnsi="Times New Roman" w:cs="Times New Roman"/>
          <w:color w:val="000000"/>
          <w:sz w:val="28"/>
          <w:szCs w:val="28"/>
        </w:rPr>
        <w:t xml:space="preserve">зона усадебной застройки: территория, занятая преимущественно одно-, двухквартирными 1 - 2-этажными жилыми домами с хозяйственными постройками на участках от 1000 до </w:t>
      </w:r>
      <w:smartTag w:uri="urn:schemas-microsoft-com:office:smarttags" w:element="metricconverter">
        <w:smartTagPr>
          <w:attr w:name="ProductID" w:val="2000 кв. метров"/>
        </w:smartTagPr>
        <w:r w:rsidRPr="008D5C1B">
          <w:rPr>
            <w:rFonts w:ascii="Times New Roman" w:hAnsi="Times New Roman" w:cs="Times New Roman"/>
            <w:color w:val="000000"/>
            <w:sz w:val="28"/>
            <w:szCs w:val="28"/>
          </w:rPr>
          <w:t>2000 кв. метров</w:t>
        </w:r>
      </w:smartTag>
      <w:r w:rsidRPr="008D5C1B">
        <w:rPr>
          <w:rFonts w:ascii="Times New Roman" w:hAnsi="Times New Roman" w:cs="Times New Roman"/>
          <w:color w:val="000000"/>
          <w:sz w:val="28"/>
          <w:szCs w:val="28"/>
        </w:rPr>
        <w:t xml:space="preserve"> и более, предназначенными для садоводства, огородничества, а также в разрешенных случаях для содержания скота;</w:t>
      </w:r>
    </w:p>
    <w:p w:rsidR="00AC7216" w:rsidRPr="008D5C1B" w:rsidRDefault="00AC7216" w:rsidP="008D5C1B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D5C1B">
        <w:rPr>
          <w:rFonts w:ascii="Times New Roman" w:hAnsi="Times New Roman" w:cs="Times New Roman"/>
          <w:color w:val="000000"/>
          <w:sz w:val="28"/>
          <w:szCs w:val="28"/>
        </w:rPr>
        <w:t xml:space="preserve">зона коттеджной застройки: территории, на которых размещаются отдельно стоящие одноквартирные 1 - 2 - 3-этажные жилые дома с участками, как правило, от 800 до </w:t>
      </w:r>
      <w:smartTag w:uri="urn:schemas-microsoft-com:office:smarttags" w:element="metricconverter">
        <w:smartTagPr>
          <w:attr w:name="ProductID" w:val="1200 кв. метров"/>
        </w:smartTagPr>
        <w:r w:rsidRPr="008D5C1B">
          <w:rPr>
            <w:rFonts w:ascii="Times New Roman" w:hAnsi="Times New Roman" w:cs="Times New Roman"/>
            <w:color w:val="000000"/>
            <w:sz w:val="28"/>
            <w:szCs w:val="28"/>
          </w:rPr>
          <w:t>1200 кв. метров</w:t>
        </w:r>
      </w:smartTag>
      <w:r w:rsidRPr="008D5C1B">
        <w:rPr>
          <w:rFonts w:ascii="Times New Roman" w:hAnsi="Times New Roman" w:cs="Times New Roman"/>
          <w:color w:val="000000"/>
          <w:sz w:val="28"/>
          <w:szCs w:val="28"/>
        </w:rPr>
        <w:t xml:space="preserve"> и более, как правило, не предназначенными для осуществления активной сельскохозяйственной деятельности;</w:t>
      </w:r>
    </w:p>
    <w:p w:rsidR="00AC7216" w:rsidRPr="008D5C1B" w:rsidRDefault="00AC7216" w:rsidP="008D5C1B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8D5C1B">
        <w:rPr>
          <w:rFonts w:ascii="Times New Roman" w:hAnsi="Times New Roman" w:cs="Times New Roman"/>
          <w:color w:val="000000"/>
          <w:sz w:val="28"/>
          <w:szCs w:val="28"/>
        </w:rPr>
        <w:t>блокированные жилые дома: жилые дома с числом этажей не более трех, состоящие из нескольких блоков, число которых не превышает десяти и каждый из которых предназначен для проживания одной семьи, имеет общую стену (стены) без проемов с соседним блоком или соседними блоками, расположен на отдельном земельном участке и имеет выход с участка на территорию общего пользования;</w:t>
      </w:r>
      <w:proofErr w:type="gramEnd"/>
    </w:p>
    <w:p w:rsidR="00AC7216" w:rsidRPr="008D5C1B" w:rsidRDefault="00AC7216" w:rsidP="008D5C1B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D5C1B">
        <w:rPr>
          <w:rFonts w:ascii="Times New Roman" w:hAnsi="Times New Roman" w:cs="Times New Roman"/>
          <w:color w:val="000000"/>
          <w:sz w:val="28"/>
          <w:szCs w:val="28"/>
        </w:rPr>
        <w:lastRenderedPageBreak/>
        <w:t>улица, площадь: территория общего пользования, ограниченная красными линиями улично-дорожной сети сельского поселения;</w:t>
      </w:r>
    </w:p>
    <w:p w:rsidR="00AC7216" w:rsidRPr="008D5C1B" w:rsidRDefault="00AC7216" w:rsidP="008D5C1B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D5C1B">
        <w:rPr>
          <w:rFonts w:ascii="Times New Roman" w:hAnsi="Times New Roman" w:cs="Times New Roman"/>
          <w:color w:val="000000"/>
          <w:sz w:val="28"/>
          <w:szCs w:val="28"/>
        </w:rPr>
        <w:t xml:space="preserve">квартал: </w:t>
      </w:r>
      <w:proofErr w:type="spellStart"/>
      <w:r w:rsidRPr="008D5C1B">
        <w:rPr>
          <w:rFonts w:ascii="Times New Roman" w:hAnsi="Times New Roman" w:cs="Times New Roman"/>
          <w:color w:val="000000"/>
          <w:sz w:val="28"/>
          <w:szCs w:val="28"/>
        </w:rPr>
        <w:t>межуличная</w:t>
      </w:r>
      <w:proofErr w:type="spellEnd"/>
      <w:r w:rsidRPr="008D5C1B">
        <w:rPr>
          <w:rFonts w:ascii="Times New Roman" w:hAnsi="Times New Roman" w:cs="Times New Roman"/>
          <w:color w:val="000000"/>
          <w:sz w:val="28"/>
          <w:szCs w:val="28"/>
        </w:rPr>
        <w:t xml:space="preserve"> территория, ограниченная красными линиями улично-дорожной сети;</w:t>
      </w:r>
    </w:p>
    <w:p w:rsidR="00AC7216" w:rsidRPr="008D5C1B" w:rsidRDefault="00AC7216" w:rsidP="008D5C1B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D5C1B">
        <w:rPr>
          <w:rFonts w:ascii="Times New Roman" w:hAnsi="Times New Roman" w:cs="Times New Roman"/>
          <w:color w:val="000000"/>
          <w:sz w:val="28"/>
          <w:szCs w:val="28"/>
        </w:rPr>
        <w:t xml:space="preserve">территории природного комплекса (ПК) сельского населенного пункта: территории с преобладанием растительности и (или) водных объектов, выполняющие преимущественно </w:t>
      </w:r>
      <w:proofErr w:type="spellStart"/>
      <w:r w:rsidRPr="008D5C1B">
        <w:rPr>
          <w:rFonts w:ascii="Times New Roman" w:hAnsi="Times New Roman" w:cs="Times New Roman"/>
          <w:color w:val="000000"/>
          <w:sz w:val="28"/>
          <w:szCs w:val="28"/>
        </w:rPr>
        <w:t>средозащитные</w:t>
      </w:r>
      <w:proofErr w:type="spellEnd"/>
      <w:r w:rsidRPr="008D5C1B">
        <w:rPr>
          <w:rFonts w:ascii="Times New Roman" w:hAnsi="Times New Roman" w:cs="Times New Roman"/>
          <w:color w:val="000000"/>
          <w:sz w:val="28"/>
          <w:szCs w:val="28"/>
        </w:rPr>
        <w:t xml:space="preserve">, природоохранные, рекреационные, оздоровительные и </w:t>
      </w:r>
      <w:proofErr w:type="spellStart"/>
      <w:r w:rsidRPr="008D5C1B">
        <w:rPr>
          <w:rFonts w:ascii="Times New Roman" w:hAnsi="Times New Roman" w:cs="Times New Roman"/>
          <w:color w:val="000000"/>
          <w:sz w:val="28"/>
          <w:szCs w:val="28"/>
        </w:rPr>
        <w:t>ландшафтообразующие</w:t>
      </w:r>
      <w:proofErr w:type="spellEnd"/>
      <w:r w:rsidRPr="008D5C1B">
        <w:rPr>
          <w:rFonts w:ascii="Times New Roman" w:hAnsi="Times New Roman" w:cs="Times New Roman"/>
          <w:color w:val="000000"/>
          <w:sz w:val="28"/>
          <w:szCs w:val="28"/>
        </w:rPr>
        <w:t xml:space="preserve"> функции;</w:t>
      </w:r>
    </w:p>
    <w:p w:rsidR="00AC7216" w:rsidRPr="008D5C1B" w:rsidRDefault="00AC7216" w:rsidP="008D5C1B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D5C1B">
        <w:rPr>
          <w:rFonts w:ascii="Times New Roman" w:hAnsi="Times New Roman" w:cs="Times New Roman"/>
          <w:color w:val="000000"/>
          <w:sz w:val="28"/>
          <w:szCs w:val="28"/>
        </w:rPr>
        <w:t xml:space="preserve">озелененные территории: часть территории природного комплекса, на которой располагаются природные и искусственно созданные садово-парковые комплексы и объекты - парк, сад, сквер, ; территории жилых, общественно-деловых и других территориальных зон, менее 70 </w:t>
      </w:r>
      <w:proofErr w:type="gramStart"/>
      <w:r w:rsidRPr="008D5C1B">
        <w:rPr>
          <w:rFonts w:ascii="Times New Roman" w:hAnsi="Times New Roman" w:cs="Times New Roman"/>
          <w:color w:val="000000"/>
          <w:sz w:val="28"/>
          <w:szCs w:val="28"/>
        </w:rPr>
        <w:t>процентов</w:t>
      </w:r>
      <w:proofErr w:type="gramEnd"/>
      <w:r w:rsidRPr="008D5C1B">
        <w:rPr>
          <w:rFonts w:ascii="Times New Roman" w:hAnsi="Times New Roman" w:cs="Times New Roman"/>
          <w:color w:val="000000"/>
          <w:sz w:val="28"/>
          <w:szCs w:val="28"/>
        </w:rPr>
        <w:t xml:space="preserve"> поверхности которых занято зелеными насаждениями и другим растительным покровом;</w:t>
      </w:r>
    </w:p>
    <w:p w:rsidR="00AC7216" w:rsidRPr="008D5C1B" w:rsidRDefault="00AC7216" w:rsidP="008D5C1B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D5C1B">
        <w:rPr>
          <w:rFonts w:ascii="Times New Roman" w:hAnsi="Times New Roman" w:cs="Times New Roman"/>
          <w:color w:val="000000"/>
          <w:sz w:val="28"/>
          <w:szCs w:val="28"/>
        </w:rPr>
        <w:t>градостроительное зонирование: установление границ территориальных зон с регламентами их использования по функциональному назначению, параметрам застройки и ландшафтной организации;</w:t>
      </w:r>
    </w:p>
    <w:p w:rsidR="00AC7216" w:rsidRPr="008D5C1B" w:rsidRDefault="00AC7216" w:rsidP="008D5C1B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D5C1B">
        <w:rPr>
          <w:rFonts w:ascii="Times New Roman" w:hAnsi="Times New Roman" w:cs="Times New Roman"/>
          <w:color w:val="000000"/>
          <w:sz w:val="28"/>
          <w:szCs w:val="28"/>
        </w:rPr>
        <w:t>пешеходная зона: территория, предназначенная для передвижения пешеходов, на ней не допускается движения транспорта за исключением специального, обслуживающего эту территорию;</w:t>
      </w:r>
    </w:p>
    <w:p w:rsidR="00AC7216" w:rsidRPr="008D5C1B" w:rsidRDefault="00AC7216" w:rsidP="008D5C1B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D5C1B">
        <w:rPr>
          <w:rFonts w:ascii="Times New Roman" w:hAnsi="Times New Roman" w:cs="Times New Roman"/>
          <w:color w:val="000000"/>
          <w:sz w:val="28"/>
          <w:szCs w:val="28"/>
        </w:rPr>
        <w:t>парковка: временное пребывание на стоянках автотранспортных средств, принадлежащих посетителям объектов различного функционального назначения;</w:t>
      </w:r>
    </w:p>
    <w:p w:rsidR="00AC7216" w:rsidRPr="008D5C1B" w:rsidRDefault="00AC7216" w:rsidP="008D5C1B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D5C1B">
        <w:rPr>
          <w:rFonts w:ascii="Times New Roman" w:hAnsi="Times New Roman" w:cs="Times New Roman"/>
          <w:color w:val="000000"/>
          <w:sz w:val="28"/>
          <w:szCs w:val="28"/>
        </w:rPr>
        <w:t xml:space="preserve">автостоянки: открытые площадки, предназначенные для хранения или парковки автомобилей. Автостоянки для хранения могут быть оборудованы навесами, легкими ограждениями боксов, смотровыми эстакадами. Автостоянки могут устраиваться </w:t>
      </w:r>
      <w:proofErr w:type="gramStart"/>
      <w:r w:rsidRPr="008D5C1B">
        <w:rPr>
          <w:rFonts w:ascii="Times New Roman" w:hAnsi="Times New Roman" w:cs="Times New Roman"/>
          <w:color w:val="000000"/>
          <w:sz w:val="28"/>
          <w:szCs w:val="28"/>
        </w:rPr>
        <w:t>внеуличными</w:t>
      </w:r>
      <w:proofErr w:type="gramEnd"/>
      <w:r w:rsidRPr="008D5C1B">
        <w:rPr>
          <w:rFonts w:ascii="Times New Roman" w:hAnsi="Times New Roman" w:cs="Times New Roman"/>
          <w:color w:val="000000"/>
          <w:sz w:val="28"/>
          <w:szCs w:val="28"/>
        </w:rPr>
        <w:t xml:space="preserve"> (в том числе в виде карманов при расширении проезжей части) либо уличными (на проезжей части, обозначенными разметкой);</w:t>
      </w:r>
    </w:p>
    <w:p w:rsidR="00AC7216" w:rsidRPr="008D5C1B" w:rsidRDefault="00AC7216" w:rsidP="008D5C1B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D5C1B">
        <w:rPr>
          <w:rFonts w:ascii="Times New Roman" w:hAnsi="Times New Roman" w:cs="Times New Roman"/>
          <w:color w:val="000000"/>
          <w:sz w:val="28"/>
          <w:szCs w:val="28"/>
        </w:rPr>
        <w:t>гостевые стоянки: открытые площадки, предназначенные для парковки легковых автомобилей посетителей жилых зон;</w:t>
      </w:r>
    </w:p>
    <w:p w:rsidR="00AC7216" w:rsidRPr="008D5C1B" w:rsidRDefault="00AC7216" w:rsidP="008D5C1B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D5C1B">
        <w:rPr>
          <w:rFonts w:ascii="Times New Roman" w:hAnsi="Times New Roman" w:cs="Times New Roman"/>
          <w:color w:val="000000"/>
          <w:sz w:val="28"/>
          <w:szCs w:val="28"/>
        </w:rPr>
        <w:t>гаражи-стоянки: здания и сооружения, предназначенные для хранения или парковки автомобилей, не имеющие оборудования для технического обслуживания автомобилей, за исключением простейших устройств - моек, смотровых ям, эстакад. Гаражи-стоянки могут иметь полное или неполное наружное ограждение;</w:t>
      </w:r>
    </w:p>
    <w:p w:rsidR="00AC7216" w:rsidRPr="008D5C1B" w:rsidRDefault="00AC7216" w:rsidP="008D5C1B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D5C1B">
        <w:rPr>
          <w:rFonts w:ascii="Times New Roman" w:hAnsi="Times New Roman" w:cs="Times New Roman"/>
          <w:color w:val="000000"/>
          <w:sz w:val="28"/>
          <w:szCs w:val="28"/>
        </w:rPr>
        <w:t>гаражи: здания, предназначенные для длительного хранения, парковки, технического обслуживания автомобилей;</w:t>
      </w:r>
    </w:p>
    <w:p w:rsidR="00AC7216" w:rsidRPr="008D5C1B" w:rsidRDefault="00AC7216" w:rsidP="008D5C1B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D5C1B">
        <w:rPr>
          <w:rFonts w:ascii="Times New Roman" w:hAnsi="Times New Roman" w:cs="Times New Roman"/>
          <w:color w:val="000000"/>
          <w:sz w:val="28"/>
          <w:szCs w:val="28"/>
        </w:rPr>
        <w:t>природный объект: естественная экологическая система, природный ландшафт и составляющие их элементы, сохранившие свои природные свойства;</w:t>
      </w:r>
    </w:p>
    <w:p w:rsidR="00AC7216" w:rsidRPr="008D5C1B" w:rsidRDefault="00AC7216" w:rsidP="008D5C1B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D5C1B">
        <w:rPr>
          <w:rFonts w:ascii="Times New Roman" w:hAnsi="Times New Roman" w:cs="Times New Roman"/>
          <w:color w:val="000000"/>
          <w:sz w:val="28"/>
          <w:szCs w:val="28"/>
        </w:rPr>
        <w:t xml:space="preserve">естественная экологическая система (экосистема): объективно существующая часть природной среды, которая имеет пространственно-территориальные границы, в которой живые (растения, животные и другие организмы) и неживые ее элементы </w:t>
      </w:r>
      <w:proofErr w:type="gramStart"/>
      <w:r w:rsidRPr="008D5C1B">
        <w:rPr>
          <w:rFonts w:ascii="Times New Roman" w:hAnsi="Times New Roman" w:cs="Times New Roman"/>
          <w:color w:val="000000"/>
          <w:sz w:val="28"/>
          <w:szCs w:val="28"/>
        </w:rPr>
        <w:t>взаимодействуют</w:t>
      </w:r>
      <w:proofErr w:type="gramEnd"/>
      <w:r w:rsidRPr="008D5C1B">
        <w:rPr>
          <w:rFonts w:ascii="Times New Roman" w:hAnsi="Times New Roman" w:cs="Times New Roman"/>
          <w:color w:val="000000"/>
          <w:sz w:val="28"/>
          <w:szCs w:val="28"/>
        </w:rPr>
        <w:t xml:space="preserve"> как единое функциональное целое и связаны между собой обменом веществ и энергией;</w:t>
      </w:r>
    </w:p>
    <w:p w:rsidR="00AC7216" w:rsidRPr="008D5C1B" w:rsidRDefault="00AC7216" w:rsidP="008D5C1B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D5C1B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природные территории: территории, в пределах которых расположены природные объекты, отличающиеся присутствием экосистем (лесных, луговых, водных и др.), преобладанием местных видов растений и животных, свойственных данному природному сообществу, определенной динамикой развития и пр. Они имеют преимущественно природоохранное, </w:t>
      </w:r>
      <w:proofErr w:type="spellStart"/>
      <w:r w:rsidRPr="008D5C1B">
        <w:rPr>
          <w:rFonts w:ascii="Times New Roman" w:hAnsi="Times New Roman" w:cs="Times New Roman"/>
          <w:color w:val="000000"/>
          <w:sz w:val="28"/>
          <w:szCs w:val="28"/>
        </w:rPr>
        <w:t>средообразующее</w:t>
      </w:r>
      <w:proofErr w:type="spellEnd"/>
      <w:r w:rsidRPr="008D5C1B">
        <w:rPr>
          <w:rFonts w:ascii="Times New Roman" w:hAnsi="Times New Roman" w:cs="Times New Roman"/>
          <w:color w:val="000000"/>
          <w:sz w:val="28"/>
          <w:szCs w:val="28"/>
        </w:rPr>
        <w:t>, ресурсосберегающее, оздоровительное и рекреационное значение;</w:t>
      </w:r>
    </w:p>
    <w:p w:rsidR="00AC7216" w:rsidRPr="008D5C1B" w:rsidRDefault="00AC7216" w:rsidP="008D5C1B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D5C1B">
        <w:rPr>
          <w:rFonts w:ascii="Times New Roman" w:hAnsi="Times New Roman" w:cs="Times New Roman"/>
          <w:color w:val="000000"/>
          <w:sz w:val="28"/>
          <w:szCs w:val="28"/>
        </w:rPr>
        <w:t xml:space="preserve"> озелененные территории: часть территории природного комплекса, на которой располагаются природные и искусственно созданные садово-парковые комплексы и объекты - парк, сад, сквер, бульвар; территории жилых, общественно-деловых и других территориальных зон, не менее 70 </w:t>
      </w:r>
      <w:proofErr w:type="gramStart"/>
      <w:r w:rsidRPr="008D5C1B">
        <w:rPr>
          <w:rFonts w:ascii="Times New Roman" w:hAnsi="Times New Roman" w:cs="Times New Roman"/>
          <w:color w:val="000000"/>
          <w:sz w:val="28"/>
          <w:szCs w:val="28"/>
        </w:rPr>
        <w:t>процентов</w:t>
      </w:r>
      <w:proofErr w:type="gramEnd"/>
      <w:r w:rsidRPr="008D5C1B">
        <w:rPr>
          <w:rFonts w:ascii="Times New Roman" w:hAnsi="Times New Roman" w:cs="Times New Roman"/>
          <w:color w:val="000000"/>
          <w:sz w:val="28"/>
          <w:szCs w:val="28"/>
        </w:rPr>
        <w:t xml:space="preserve"> поверхности которых занято зелеными насаждениями и другим растительным покровом;</w:t>
      </w:r>
    </w:p>
    <w:p w:rsidR="00AC7216" w:rsidRPr="008D5C1B" w:rsidRDefault="00AC7216" w:rsidP="008D5C1B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D5C1B">
        <w:rPr>
          <w:rFonts w:ascii="Times New Roman" w:hAnsi="Times New Roman" w:cs="Times New Roman"/>
          <w:color w:val="000000"/>
          <w:sz w:val="28"/>
          <w:szCs w:val="28"/>
        </w:rPr>
        <w:t xml:space="preserve">зоны с особыми условиями использования территорий: охранные; санитарно-защитные зоны; зоны охраны объектов природно-культурного наследия (памятников истории и культуры); объекты культурного наследия народов Российской Федерации; </w:t>
      </w:r>
      <w:proofErr w:type="spellStart"/>
      <w:r w:rsidRPr="008D5C1B">
        <w:rPr>
          <w:rFonts w:ascii="Times New Roman" w:hAnsi="Times New Roman" w:cs="Times New Roman"/>
          <w:color w:val="000000"/>
          <w:sz w:val="28"/>
          <w:szCs w:val="28"/>
        </w:rPr>
        <w:t>водоохранные</w:t>
      </w:r>
      <w:proofErr w:type="spellEnd"/>
      <w:r w:rsidRPr="008D5C1B">
        <w:rPr>
          <w:rFonts w:ascii="Times New Roman" w:hAnsi="Times New Roman" w:cs="Times New Roman"/>
          <w:color w:val="000000"/>
          <w:sz w:val="28"/>
          <w:szCs w:val="28"/>
        </w:rPr>
        <w:t xml:space="preserve"> зоны; зоны охраны источников питьевого водоснабжения; зоны охраняемых объектов; иные зоны, устанавливаемые в соответствии с законодательством Ро</w:t>
      </w:r>
      <w:r w:rsidR="00413402">
        <w:rPr>
          <w:rFonts w:ascii="Times New Roman" w:hAnsi="Times New Roman" w:cs="Times New Roman"/>
          <w:color w:val="000000"/>
          <w:sz w:val="28"/>
          <w:szCs w:val="28"/>
        </w:rPr>
        <w:t>ссийской Федерации и инструкций.</w:t>
      </w:r>
    </w:p>
    <w:p w:rsidR="00AC7216" w:rsidRDefault="00AC7216" w:rsidP="008D5C1B">
      <w:pPr>
        <w:suppressAutoHyphens/>
        <w:autoSpaceDE w:val="0"/>
        <w:autoSpaceDN w:val="0"/>
        <w:adjustRightInd w:val="0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413402" w:rsidRPr="008D5C1B" w:rsidRDefault="00413402" w:rsidP="008D5C1B">
      <w:pPr>
        <w:suppressAutoHyphens/>
        <w:autoSpaceDE w:val="0"/>
        <w:autoSpaceDN w:val="0"/>
        <w:adjustRightInd w:val="0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880DF8" w:rsidRDefault="00880DF8" w:rsidP="008D5C1B">
      <w:pPr>
        <w:suppressAutoHyphens/>
        <w:rPr>
          <w:rFonts w:ascii="Times New Roman" w:hAnsi="Times New Roman" w:cs="Times New Roman"/>
          <w:sz w:val="28"/>
          <w:szCs w:val="28"/>
        </w:rPr>
      </w:pPr>
    </w:p>
    <w:p w:rsidR="008D5C1B" w:rsidRDefault="008D5C1B" w:rsidP="008D5C1B">
      <w:pPr>
        <w:suppressAutoHyphens/>
        <w:rPr>
          <w:rFonts w:ascii="Times New Roman" w:hAnsi="Times New Roman" w:cs="Times New Roman"/>
          <w:sz w:val="28"/>
          <w:szCs w:val="28"/>
        </w:rPr>
      </w:pPr>
    </w:p>
    <w:p w:rsidR="008D5C1B" w:rsidRPr="008D5C1B" w:rsidRDefault="0013407C" w:rsidP="0013407C">
      <w:pPr>
        <w:suppressAutoHyphens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</w:t>
      </w:r>
      <w:bookmarkStart w:id="1" w:name="_GoBack"/>
      <w:bookmarkEnd w:id="1"/>
    </w:p>
    <w:sectPr w:rsidR="008D5C1B" w:rsidRPr="008D5C1B" w:rsidSect="00FD1EE3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0978" w:rsidRDefault="002A0978" w:rsidP="00AC7216">
      <w:r>
        <w:separator/>
      </w:r>
    </w:p>
  </w:endnote>
  <w:endnote w:type="continuationSeparator" w:id="0">
    <w:p w:rsidR="002A0978" w:rsidRDefault="002A0978" w:rsidP="00AC72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0978" w:rsidRDefault="002A0978" w:rsidP="00AC7216">
      <w:r>
        <w:separator/>
      </w:r>
    </w:p>
  </w:footnote>
  <w:footnote w:type="continuationSeparator" w:id="0">
    <w:p w:rsidR="002A0978" w:rsidRDefault="002A0978" w:rsidP="00AC721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6151225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6"/>
        <w:szCs w:val="26"/>
      </w:rPr>
    </w:sdtEndPr>
    <w:sdtContent>
      <w:p w:rsidR="00AC7216" w:rsidRPr="008D5C1B" w:rsidRDefault="00AC7216" w:rsidP="008D5C1B">
        <w:pPr>
          <w:pStyle w:val="a3"/>
          <w:jc w:val="center"/>
          <w:rPr>
            <w:rFonts w:ascii="Times New Roman" w:hAnsi="Times New Roman" w:cs="Times New Roman"/>
            <w:sz w:val="26"/>
            <w:szCs w:val="26"/>
          </w:rPr>
        </w:pPr>
        <w:r w:rsidRPr="008D5C1B">
          <w:rPr>
            <w:rFonts w:ascii="Times New Roman" w:hAnsi="Times New Roman" w:cs="Times New Roman"/>
            <w:sz w:val="26"/>
            <w:szCs w:val="26"/>
          </w:rPr>
          <w:fldChar w:fldCharType="begin"/>
        </w:r>
        <w:r w:rsidRPr="008D5C1B">
          <w:rPr>
            <w:rFonts w:ascii="Times New Roman" w:hAnsi="Times New Roman" w:cs="Times New Roman"/>
            <w:sz w:val="26"/>
            <w:szCs w:val="26"/>
          </w:rPr>
          <w:instrText>PAGE   \* MERGEFORMAT</w:instrText>
        </w:r>
        <w:r w:rsidRPr="008D5C1B">
          <w:rPr>
            <w:rFonts w:ascii="Times New Roman" w:hAnsi="Times New Roman" w:cs="Times New Roman"/>
            <w:sz w:val="26"/>
            <w:szCs w:val="26"/>
          </w:rPr>
          <w:fldChar w:fldCharType="separate"/>
        </w:r>
        <w:r w:rsidR="0013407C">
          <w:rPr>
            <w:rFonts w:ascii="Times New Roman" w:hAnsi="Times New Roman" w:cs="Times New Roman"/>
            <w:noProof/>
            <w:sz w:val="26"/>
            <w:szCs w:val="26"/>
          </w:rPr>
          <w:t>3</w:t>
        </w:r>
        <w:r w:rsidRPr="008D5C1B">
          <w:rPr>
            <w:rFonts w:ascii="Times New Roman" w:hAnsi="Times New Roman" w:cs="Times New Roman"/>
            <w:sz w:val="26"/>
            <w:szCs w:val="26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7216"/>
    <w:rsid w:val="000B71C8"/>
    <w:rsid w:val="0010379C"/>
    <w:rsid w:val="0013407C"/>
    <w:rsid w:val="001943F2"/>
    <w:rsid w:val="002A0978"/>
    <w:rsid w:val="002B124B"/>
    <w:rsid w:val="00413402"/>
    <w:rsid w:val="005D212B"/>
    <w:rsid w:val="00615B71"/>
    <w:rsid w:val="006B59FF"/>
    <w:rsid w:val="00880DF8"/>
    <w:rsid w:val="008C7BBA"/>
    <w:rsid w:val="008D5C1B"/>
    <w:rsid w:val="008E198F"/>
    <w:rsid w:val="0094677B"/>
    <w:rsid w:val="00AC689B"/>
    <w:rsid w:val="00AC7216"/>
    <w:rsid w:val="00AE4492"/>
    <w:rsid w:val="00CD0EF2"/>
    <w:rsid w:val="00DE1F11"/>
    <w:rsid w:val="00E040A3"/>
    <w:rsid w:val="00EE25C7"/>
    <w:rsid w:val="00FD1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7216"/>
    <w:pPr>
      <w:widowControl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C721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C7216"/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AC721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C7216"/>
    <w:rPr>
      <w:rFonts w:ascii="Arial" w:eastAsia="Times New Roman" w:hAnsi="Arial" w:cs="Arial"/>
      <w:sz w:val="20"/>
      <w:szCs w:val="20"/>
      <w:lang w:eastAsia="ru-RU"/>
    </w:rPr>
  </w:style>
  <w:style w:type="table" w:styleId="a7">
    <w:name w:val="Table Grid"/>
    <w:basedOn w:val="a1"/>
    <w:uiPriority w:val="59"/>
    <w:rsid w:val="00AE44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7216"/>
    <w:pPr>
      <w:widowControl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C721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C7216"/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AC721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C7216"/>
    <w:rPr>
      <w:rFonts w:ascii="Arial" w:eastAsia="Times New Roman" w:hAnsi="Arial" w:cs="Arial"/>
      <w:sz w:val="20"/>
      <w:szCs w:val="20"/>
      <w:lang w:eastAsia="ru-RU"/>
    </w:rPr>
  </w:style>
  <w:style w:type="table" w:styleId="a7">
    <w:name w:val="Table Grid"/>
    <w:basedOn w:val="a1"/>
    <w:uiPriority w:val="59"/>
    <w:rsid w:val="00AE44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A6C5B3-207A-432A-AD0A-328ABAE484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929</Words>
  <Characters>5297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Алексей</dc:creator>
  <cp:keywords/>
  <dc:description/>
  <cp:lastModifiedBy>Гулевская Светлана Викторовна</cp:lastModifiedBy>
  <cp:revision>9</cp:revision>
  <dcterms:created xsi:type="dcterms:W3CDTF">2017-01-13T08:26:00Z</dcterms:created>
  <dcterms:modified xsi:type="dcterms:W3CDTF">2017-02-20T12:15:00Z</dcterms:modified>
</cp:coreProperties>
</file>